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5E503" w14:textId="77777777" w:rsidR="00FF59ED" w:rsidRPr="00634BE2" w:rsidRDefault="00FF59ED" w:rsidP="00D36047">
      <w:pPr>
        <w:pStyle w:val="Default"/>
        <w:rPr>
          <w:rFonts w:ascii="Times New Roman" w:hAnsi="Times New Roman" w:cs="Times New Roman"/>
          <w:lang w:val="ro-RO"/>
        </w:rPr>
      </w:pPr>
    </w:p>
    <w:p w14:paraId="197F76F7" w14:textId="6C2090B0" w:rsidR="00FF59ED" w:rsidRPr="00634BE2" w:rsidRDefault="00FF59ED" w:rsidP="00D36047">
      <w:pPr>
        <w:pStyle w:val="Pa1"/>
        <w:spacing w:line="240" w:lineRule="auto"/>
        <w:rPr>
          <w:rFonts w:ascii="Times New Roman" w:hAnsi="Times New Roman" w:cs="Times New Roman"/>
          <w:lang w:val="ro-RO"/>
        </w:rPr>
      </w:pPr>
      <w:r w:rsidRPr="00634BE2">
        <w:rPr>
          <w:rFonts w:ascii="Times New Roman" w:hAnsi="Times New Roman" w:cs="Times New Roman"/>
          <w:lang w:val="ro-RO"/>
        </w:rPr>
        <w:t>Aldea, Bogdan-Alexandru</w:t>
      </w:r>
    </w:p>
    <w:p w14:paraId="4A039129" w14:textId="77777777" w:rsidR="00FF59ED" w:rsidRPr="00634BE2" w:rsidRDefault="00FF59ED" w:rsidP="00D36047">
      <w:pPr>
        <w:pStyle w:val="Pa1"/>
        <w:spacing w:line="240" w:lineRule="auto"/>
        <w:rPr>
          <w:rFonts w:ascii="Times New Roman" w:hAnsi="Times New Roman" w:cs="Times New Roman"/>
          <w:lang w:val="ro-RO"/>
        </w:rPr>
      </w:pPr>
      <w:r w:rsidRPr="00634BE2">
        <w:rPr>
          <w:rStyle w:val="A0"/>
          <w:rFonts w:ascii="Times New Roman" w:hAnsi="Times New Roman" w:cs="Times New Roman"/>
          <w:color w:val="auto"/>
          <w:sz w:val="24"/>
          <w:szCs w:val="24"/>
          <w:lang w:val="ro-RO"/>
        </w:rPr>
        <w:t xml:space="preserve">(30 mart. 1973, Alba Iulia, jud. Alba) </w:t>
      </w:r>
    </w:p>
    <w:p w14:paraId="05E4AAEA" w14:textId="02F37473" w:rsidR="00FF59ED" w:rsidRPr="00634BE2" w:rsidRDefault="00FF59ED" w:rsidP="00D36047">
      <w:pPr>
        <w:pStyle w:val="Pa53"/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634BE2">
        <w:rPr>
          <w:rFonts w:ascii="Times New Roman" w:hAnsi="Times New Roman" w:cs="Times New Roman"/>
          <w:i/>
          <w:iCs/>
          <w:lang w:val="ro-RO"/>
        </w:rPr>
        <w:t>Traduc</w:t>
      </w:r>
      <w:r w:rsidRPr="00634BE2">
        <w:rPr>
          <w:rFonts w:ascii="Times New Roman" w:hAnsi="Times New Roman" w:cs="Times New Roman"/>
          <w:i/>
          <w:iCs/>
          <w:lang w:val="ro-RO"/>
        </w:rPr>
        <w:t>ă</w:t>
      </w:r>
      <w:r w:rsidRPr="00634BE2">
        <w:rPr>
          <w:rFonts w:ascii="Times New Roman" w:hAnsi="Times New Roman" w:cs="Times New Roman"/>
          <w:i/>
          <w:iCs/>
          <w:lang w:val="ro-RO"/>
        </w:rPr>
        <w:t>tor, universitar, interpret de conferin</w:t>
      </w:r>
      <w:r w:rsidRPr="00634BE2">
        <w:rPr>
          <w:rFonts w:ascii="Times New Roman" w:hAnsi="Times New Roman" w:cs="Times New Roman"/>
          <w:i/>
          <w:iCs/>
          <w:lang w:val="ro-RO"/>
        </w:rPr>
        <w:t>ţă</w:t>
      </w:r>
      <w:r w:rsidRPr="00634BE2">
        <w:rPr>
          <w:rFonts w:ascii="Times New Roman" w:hAnsi="Times New Roman" w:cs="Times New Roman"/>
          <w:i/>
          <w:iCs/>
          <w:lang w:val="ro-RO"/>
        </w:rPr>
        <w:t xml:space="preserve">. </w:t>
      </w:r>
    </w:p>
    <w:p w14:paraId="18D94A8B" w14:textId="14715848" w:rsidR="00FF59ED" w:rsidRPr="00634BE2" w:rsidRDefault="00FF59ED" w:rsidP="00D36047">
      <w:pPr>
        <w:pStyle w:val="Pa54"/>
        <w:spacing w:line="24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634BE2">
        <w:rPr>
          <w:rFonts w:ascii="Times New Roman" w:hAnsi="Times New Roman" w:cs="Times New Roman"/>
          <w:b/>
          <w:bCs/>
          <w:lang w:val="ro-RO"/>
        </w:rPr>
        <w:t xml:space="preserve">Studii </w:t>
      </w:r>
      <w:r w:rsidRPr="00634BE2">
        <w:rPr>
          <w:rFonts w:ascii="Times New Roman" w:hAnsi="Times New Roman" w:cs="Times New Roman"/>
          <w:b/>
          <w:bCs/>
          <w:lang w:val="ro-RO"/>
        </w:rPr>
        <w:t>ş</w:t>
      </w:r>
      <w:r w:rsidRPr="00634BE2">
        <w:rPr>
          <w:rFonts w:ascii="Times New Roman" w:hAnsi="Times New Roman" w:cs="Times New Roman"/>
          <w:b/>
          <w:bCs/>
          <w:lang w:val="ro-RO"/>
        </w:rPr>
        <w:t>i specializ</w:t>
      </w:r>
      <w:r w:rsidRPr="00634BE2">
        <w:rPr>
          <w:rFonts w:ascii="Times New Roman" w:hAnsi="Times New Roman" w:cs="Times New Roman"/>
          <w:b/>
          <w:bCs/>
          <w:lang w:val="ro-RO"/>
        </w:rPr>
        <w:t>ă</w:t>
      </w:r>
      <w:r w:rsidRPr="00634BE2">
        <w:rPr>
          <w:rFonts w:ascii="Times New Roman" w:hAnsi="Times New Roman" w:cs="Times New Roman"/>
          <w:b/>
          <w:bCs/>
          <w:lang w:val="ro-RO"/>
        </w:rPr>
        <w:t>ri</w:t>
      </w:r>
    </w:p>
    <w:p w14:paraId="307D7E64" w14:textId="68A5FB8A" w:rsidR="00FF59ED" w:rsidRPr="00634BE2" w:rsidRDefault="00FF59ED" w:rsidP="00D36047">
      <w:pPr>
        <w:pStyle w:val="Pa54"/>
        <w:spacing w:line="240" w:lineRule="auto"/>
        <w:jc w:val="both"/>
        <w:rPr>
          <w:rFonts w:ascii="Times New Roman" w:hAnsi="Times New Roman" w:cs="Times New Roman"/>
          <w:lang w:val="ro-RO"/>
        </w:rPr>
      </w:pPr>
      <w:r w:rsidRPr="00634BE2">
        <w:rPr>
          <w:rFonts w:ascii="Times New Roman" w:hAnsi="Times New Roman" w:cs="Times New Roman"/>
          <w:lang w:val="ro-RO"/>
        </w:rPr>
        <w:t xml:space="preserve">Studii primare </w:t>
      </w:r>
      <w:r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 xml:space="preserve">i gimnaziale la </w:t>
      </w:r>
      <w:r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>coala General</w:t>
      </w:r>
      <w:r w:rsidRPr="00634BE2">
        <w:rPr>
          <w:rFonts w:ascii="Times New Roman" w:hAnsi="Times New Roman" w:cs="Times New Roman"/>
          <w:lang w:val="ro-RO"/>
        </w:rPr>
        <w:t>ă</w:t>
      </w:r>
      <w:r w:rsidRPr="00634BE2">
        <w:rPr>
          <w:rFonts w:ascii="Times New Roman" w:hAnsi="Times New Roman" w:cs="Times New Roman"/>
          <w:lang w:val="ro-RO"/>
        </w:rPr>
        <w:t xml:space="preserve"> nr. 6 din Alba Iulia, liceale la Liceul „Horea, Clo</w:t>
      </w:r>
      <w:r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 xml:space="preserve">ca </w:t>
      </w:r>
      <w:r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>i Cri</w:t>
      </w:r>
      <w:r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>an” din Alba Iulia, studii universitare la Facultatea de Litere a Universit</w:t>
      </w:r>
      <w:r w:rsidRPr="00634BE2">
        <w:rPr>
          <w:rFonts w:ascii="Times New Roman" w:hAnsi="Times New Roman" w:cs="Times New Roman"/>
          <w:lang w:val="ro-RO"/>
        </w:rPr>
        <w:t>ăţ</w:t>
      </w:r>
      <w:r w:rsidRPr="00634BE2">
        <w:rPr>
          <w:rFonts w:ascii="Times New Roman" w:hAnsi="Times New Roman" w:cs="Times New Roman"/>
          <w:lang w:val="ro-RO"/>
        </w:rPr>
        <w:t>ii „Babe</w:t>
      </w:r>
      <w:r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 xml:space="preserve">-Bolyai” din Cluj-Napoca (1991-1996), masterat în studii americane (1996- 1997) </w:t>
      </w:r>
      <w:r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>i studii britanice (1997-1998), d</w:t>
      </w:r>
      <w:r w:rsidRPr="00634BE2">
        <w:rPr>
          <w:rFonts w:ascii="Times New Roman" w:hAnsi="Times New Roman" w:cs="Times New Roman"/>
          <w:lang w:val="ro-RO"/>
        </w:rPr>
        <w:t>octor</w:t>
      </w:r>
      <w:r w:rsidRPr="00634BE2">
        <w:rPr>
          <w:rFonts w:ascii="Times New Roman" w:hAnsi="Times New Roman" w:cs="Times New Roman"/>
          <w:lang w:val="ro-RO"/>
        </w:rPr>
        <w:t xml:space="preserve"> în filologie (2005) la aceea</w:t>
      </w:r>
      <w:r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>i facultate. Certificat de instructor în interpretariat de conferin</w:t>
      </w:r>
      <w:r w:rsidRPr="00634BE2">
        <w:rPr>
          <w:rFonts w:ascii="Times New Roman" w:hAnsi="Times New Roman" w:cs="Times New Roman"/>
          <w:lang w:val="ro-RO"/>
        </w:rPr>
        <w:t>ţă</w:t>
      </w:r>
      <w:r w:rsidRPr="00634BE2">
        <w:rPr>
          <w:rFonts w:ascii="Times New Roman" w:hAnsi="Times New Roman" w:cs="Times New Roman"/>
          <w:lang w:val="ro-RO"/>
        </w:rPr>
        <w:t xml:space="preserve">, la École de </w:t>
      </w:r>
      <w:r w:rsidRPr="00634BE2">
        <w:rPr>
          <w:rFonts w:ascii="Times New Roman" w:hAnsi="Times New Roman" w:cs="Times New Roman"/>
          <w:lang w:val="ro-RO"/>
        </w:rPr>
        <w:t>T</w:t>
      </w:r>
      <w:r w:rsidRPr="00634BE2">
        <w:rPr>
          <w:rFonts w:ascii="Times New Roman" w:hAnsi="Times New Roman" w:cs="Times New Roman"/>
          <w:lang w:val="ro-RO"/>
        </w:rPr>
        <w:t>raduction et d’</w:t>
      </w:r>
      <w:r w:rsidRPr="00634BE2">
        <w:rPr>
          <w:rFonts w:ascii="Times New Roman" w:hAnsi="Times New Roman" w:cs="Times New Roman"/>
          <w:lang w:val="ro-RO"/>
        </w:rPr>
        <w:t>I</w:t>
      </w:r>
      <w:r w:rsidRPr="00634BE2">
        <w:rPr>
          <w:rFonts w:ascii="Times New Roman" w:hAnsi="Times New Roman" w:cs="Times New Roman"/>
          <w:lang w:val="ro-RO"/>
        </w:rPr>
        <w:t>nterprétation, Universitatea din Geneva (2004-2005).</w:t>
      </w:r>
    </w:p>
    <w:p w14:paraId="02E9F41F" w14:textId="77777777" w:rsidR="00FF59ED" w:rsidRPr="00634BE2" w:rsidRDefault="00FF59ED" w:rsidP="00D36047">
      <w:pPr>
        <w:pStyle w:val="Default"/>
        <w:rPr>
          <w:rFonts w:ascii="Times New Roman" w:hAnsi="Times New Roman" w:cs="Times New Roman"/>
          <w:lang w:val="ro-RO"/>
        </w:rPr>
      </w:pPr>
    </w:p>
    <w:p w14:paraId="151175D5" w14:textId="59E235F5" w:rsidR="001D76BA" w:rsidRPr="00634BE2" w:rsidRDefault="00FF59ED" w:rsidP="00D36047">
      <w:pPr>
        <w:pStyle w:val="Default"/>
        <w:rPr>
          <w:rFonts w:ascii="Times New Roman" w:hAnsi="Times New Roman" w:cs="Times New Roman"/>
          <w:b/>
          <w:bCs/>
          <w:lang w:val="ro-RO"/>
        </w:rPr>
      </w:pPr>
      <w:r w:rsidRPr="00634BE2">
        <w:rPr>
          <w:rFonts w:ascii="Times New Roman" w:hAnsi="Times New Roman" w:cs="Times New Roman"/>
          <w:b/>
          <w:bCs/>
          <w:lang w:val="ro-RO"/>
        </w:rPr>
        <w:t>Carier</w:t>
      </w:r>
      <w:r w:rsidR="001D76BA" w:rsidRPr="00634BE2">
        <w:rPr>
          <w:rFonts w:ascii="Times New Roman" w:hAnsi="Times New Roman" w:cs="Times New Roman"/>
          <w:b/>
          <w:bCs/>
          <w:lang w:val="ro-RO"/>
        </w:rPr>
        <w:t>ă</w:t>
      </w:r>
    </w:p>
    <w:p w14:paraId="47064ABA" w14:textId="44E71FCF" w:rsidR="009F7285" w:rsidRPr="00634BE2" w:rsidRDefault="00FF59ED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634BE2">
        <w:rPr>
          <w:rFonts w:ascii="Times New Roman" w:hAnsi="Times New Roman" w:cs="Times New Roman"/>
          <w:lang w:val="ro-RO"/>
        </w:rPr>
        <w:t>Din 1994, interpret de conferin</w:t>
      </w:r>
      <w:r w:rsidR="001D76BA" w:rsidRPr="00634BE2">
        <w:rPr>
          <w:rFonts w:ascii="Times New Roman" w:hAnsi="Times New Roman" w:cs="Times New Roman"/>
          <w:lang w:val="ro-RO"/>
        </w:rPr>
        <w:t>ţă</w:t>
      </w:r>
      <w:r w:rsidRPr="00634BE2">
        <w:rPr>
          <w:rFonts w:ascii="Times New Roman" w:hAnsi="Times New Roman" w:cs="Times New Roman"/>
          <w:lang w:val="ro-RO"/>
        </w:rPr>
        <w:t>, acreditat în 2009 de insti</w:t>
      </w:r>
      <w:r w:rsidRPr="00634BE2">
        <w:rPr>
          <w:rFonts w:ascii="Times New Roman" w:hAnsi="Times New Roman" w:cs="Times New Roman"/>
          <w:lang w:val="ro-RO"/>
        </w:rPr>
        <w:softHyphen/>
        <w:t>tu</w:t>
      </w:r>
      <w:r w:rsidR="001D76BA" w:rsidRPr="00634BE2">
        <w:rPr>
          <w:rFonts w:ascii="Times New Roman" w:hAnsi="Times New Roman" w:cs="Times New Roman"/>
          <w:lang w:val="ro-RO"/>
        </w:rPr>
        <w:t>ţ</w:t>
      </w:r>
      <w:r w:rsidRPr="00634BE2">
        <w:rPr>
          <w:rFonts w:ascii="Times New Roman" w:hAnsi="Times New Roman" w:cs="Times New Roman"/>
          <w:lang w:val="ro-RO"/>
        </w:rPr>
        <w:t>iile europene</w:t>
      </w:r>
      <w:r w:rsidR="00A92FD0">
        <w:rPr>
          <w:rFonts w:ascii="Times New Roman" w:hAnsi="Times New Roman" w:cs="Times New Roman"/>
        </w:rPr>
        <w:t>;</w:t>
      </w:r>
      <w:r w:rsidRPr="00634BE2">
        <w:rPr>
          <w:rFonts w:ascii="Times New Roman" w:hAnsi="Times New Roman" w:cs="Times New Roman"/>
          <w:lang w:val="ro-RO"/>
        </w:rPr>
        <w:t xml:space="preserve"> </w:t>
      </w:r>
      <w:r w:rsidR="009F7285" w:rsidRPr="00634BE2">
        <w:rPr>
          <w:rFonts w:ascii="Times New Roman" w:hAnsi="Times New Roman" w:cs="Times New Roman"/>
          <w:lang w:val="ro-RO"/>
        </w:rPr>
        <w:t xml:space="preserve">fost </w:t>
      </w:r>
      <w:r w:rsidRPr="00634BE2">
        <w:rPr>
          <w:rFonts w:ascii="Times New Roman" w:hAnsi="Times New Roman" w:cs="Times New Roman"/>
          <w:lang w:val="ro-RO"/>
        </w:rPr>
        <w:t xml:space="preserve">cadru didactic la Departamentul de </w:t>
      </w:r>
      <w:r w:rsidR="009F7285" w:rsidRPr="00634BE2">
        <w:rPr>
          <w:rFonts w:ascii="Times New Roman" w:hAnsi="Times New Roman" w:cs="Times New Roman"/>
          <w:lang w:val="ro-RO"/>
        </w:rPr>
        <w:t>L</w:t>
      </w:r>
      <w:r w:rsidRPr="00634BE2">
        <w:rPr>
          <w:rFonts w:ascii="Times New Roman" w:hAnsi="Times New Roman" w:cs="Times New Roman"/>
          <w:lang w:val="ro-RO"/>
        </w:rPr>
        <w:t xml:space="preserve">imbi </w:t>
      </w:r>
      <w:r w:rsidR="009F7285" w:rsidRPr="00634BE2">
        <w:rPr>
          <w:rFonts w:ascii="Times New Roman" w:hAnsi="Times New Roman" w:cs="Times New Roman"/>
          <w:lang w:val="ro-RO"/>
        </w:rPr>
        <w:t>M</w:t>
      </w:r>
      <w:r w:rsidRPr="00634BE2">
        <w:rPr>
          <w:rFonts w:ascii="Times New Roman" w:hAnsi="Times New Roman" w:cs="Times New Roman"/>
          <w:lang w:val="ro-RO"/>
        </w:rPr>
        <w:t xml:space="preserve">oderne </w:t>
      </w:r>
      <w:r w:rsidR="009F7285" w:rsidRPr="00634BE2">
        <w:rPr>
          <w:rFonts w:ascii="Times New Roman" w:hAnsi="Times New Roman" w:cs="Times New Roman"/>
          <w:lang w:val="ro-RO"/>
        </w:rPr>
        <w:t>A</w:t>
      </w:r>
      <w:r w:rsidRPr="00634BE2">
        <w:rPr>
          <w:rFonts w:ascii="Times New Roman" w:hAnsi="Times New Roman" w:cs="Times New Roman"/>
          <w:lang w:val="ro-RO"/>
        </w:rPr>
        <w:t>plicate al Facult</w:t>
      </w:r>
      <w:r w:rsidR="009F7285" w:rsidRPr="00634BE2">
        <w:rPr>
          <w:rFonts w:ascii="Times New Roman" w:hAnsi="Times New Roman" w:cs="Times New Roman"/>
          <w:lang w:val="ro-RO"/>
        </w:rPr>
        <w:t>ăţ</w:t>
      </w:r>
      <w:r w:rsidRPr="00634BE2">
        <w:rPr>
          <w:rFonts w:ascii="Times New Roman" w:hAnsi="Times New Roman" w:cs="Times New Roman"/>
          <w:lang w:val="ro-RO"/>
        </w:rPr>
        <w:t>ii de Litere, Universitatea „Babe</w:t>
      </w:r>
      <w:r w:rsidR="009F7285"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>-Bolyai”:</w:t>
      </w:r>
      <w:r w:rsidR="001D76BA" w:rsidRPr="00634BE2">
        <w:rPr>
          <w:rFonts w:ascii="Times New Roman" w:hAnsi="Times New Roman" w:cs="Times New Roman"/>
          <w:lang w:val="ro-RO"/>
        </w:rPr>
        <w:t xml:space="preserve"> </w:t>
      </w:r>
      <w:r w:rsidRPr="00634BE2">
        <w:rPr>
          <w:rFonts w:ascii="Times New Roman" w:hAnsi="Times New Roman" w:cs="Times New Roman"/>
          <w:lang w:val="ro-RO"/>
        </w:rPr>
        <w:t xml:space="preserve">preparator, </w:t>
      </w:r>
      <w:r w:rsidRPr="00634BE2">
        <w:rPr>
          <w:rFonts w:ascii="Times New Roman" w:hAnsi="Times New Roman" w:cs="Times New Roman"/>
          <w:lang w:val="ro-RO"/>
        </w:rPr>
        <w:t>(1996-1998), asistent (1998-2002), lector (2002</w:t>
      </w:r>
      <w:r w:rsidR="009F7285" w:rsidRPr="00634BE2">
        <w:rPr>
          <w:rFonts w:ascii="Times New Roman" w:hAnsi="Times New Roman" w:cs="Times New Roman"/>
          <w:lang w:val="ro-RO"/>
        </w:rPr>
        <w:t>-2023</w:t>
      </w:r>
      <w:r w:rsidRPr="00634BE2">
        <w:rPr>
          <w:rFonts w:ascii="Times New Roman" w:hAnsi="Times New Roman" w:cs="Times New Roman"/>
          <w:lang w:val="ro-RO"/>
        </w:rPr>
        <w:t>), predând interpretare simultan</w:t>
      </w:r>
      <w:r w:rsidR="009F7285" w:rsidRPr="00634BE2">
        <w:rPr>
          <w:rFonts w:ascii="Times New Roman" w:hAnsi="Times New Roman" w:cs="Times New Roman"/>
          <w:lang w:val="ro-RO"/>
        </w:rPr>
        <w:t>ă</w:t>
      </w:r>
      <w:r w:rsidRPr="00634BE2">
        <w:rPr>
          <w:rFonts w:ascii="Times New Roman" w:hAnsi="Times New Roman" w:cs="Times New Roman"/>
          <w:lang w:val="ro-RO"/>
        </w:rPr>
        <w:t>-consecutivã, traductologie, revi</w:t>
      </w:r>
      <w:r w:rsidRPr="00634BE2">
        <w:rPr>
          <w:rFonts w:ascii="Times New Roman" w:hAnsi="Times New Roman" w:cs="Times New Roman"/>
          <w:lang w:val="ro-RO"/>
        </w:rPr>
        <w:softHyphen/>
        <w:t xml:space="preserve">zie </w:t>
      </w:r>
      <w:r w:rsidR="009F7285" w:rsidRPr="00634BE2">
        <w:rPr>
          <w:rFonts w:ascii="Times New Roman" w:hAnsi="Times New Roman" w:cs="Times New Roman"/>
          <w:lang w:val="ro-RO"/>
        </w:rPr>
        <w:t>ş</w:t>
      </w:r>
      <w:r w:rsidRPr="00634BE2">
        <w:rPr>
          <w:rFonts w:ascii="Times New Roman" w:hAnsi="Times New Roman" w:cs="Times New Roman"/>
          <w:lang w:val="ro-RO"/>
        </w:rPr>
        <w:t>i editare de text, studii culturale britanice</w:t>
      </w:r>
      <w:r w:rsidR="00A92FD0">
        <w:rPr>
          <w:rFonts w:ascii="Times New Roman" w:hAnsi="Times New Roman" w:cs="Times New Roman"/>
          <w:lang w:val="ro-RO"/>
        </w:rPr>
        <w:t>;</w:t>
      </w:r>
      <w:r w:rsidRPr="00634BE2">
        <w:rPr>
          <w:rFonts w:ascii="Times New Roman" w:hAnsi="Times New Roman" w:cs="Times New Roman"/>
          <w:lang w:val="ro-RO"/>
        </w:rPr>
        <w:t xml:space="preserve"> traduc</w:t>
      </w:r>
      <w:r w:rsidR="00634BE2" w:rsidRPr="00634BE2">
        <w:rPr>
          <w:rFonts w:ascii="Times New Roman" w:hAnsi="Times New Roman" w:cs="Times New Roman"/>
          <w:lang w:val="ro-RO"/>
        </w:rPr>
        <w:t>ă</w:t>
      </w:r>
      <w:r w:rsidRPr="00634BE2">
        <w:rPr>
          <w:rFonts w:ascii="Times New Roman" w:hAnsi="Times New Roman" w:cs="Times New Roman"/>
          <w:lang w:val="ro-RO"/>
        </w:rPr>
        <w:t>tor la Centrul de Studii Transilvane (1995-1997, 2002-prezent)</w:t>
      </w:r>
      <w:r w:rsidR="00B02F05" w:rsidRPr="00634BE2">
        <w:rPr>
          <w:rFonts w:ascii="Times New Roman" w:hAnsi="Times New Roman" w:cs="Times New Roman"/>
          <w:lang w:val="ro-RO"/>
        </w:rPr>
        <w:t>.</w:t>
      </w:r>
    </w:p>
    <w:p w14:paraId="0E16C00B" w14:textId="4C087F02" w:rsidR="00B02F05" w:rsidRDefault="00B02F05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7CFD55C7" w14:textId="1DD09C45" w:rsidR="00634BE2" w:rsidRDefault="00634BE2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6707C8F9" w14:textId="5BF2A25C" w:rsidR="00634BE2" w:rsidRPr="00634BE2" w:rsidRDefault="00634BE2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>Publicații</w:t>
      </w:r>
    </w:p>
    <w:p w14:paraId="2C9263D8" w14:textId="63D05437" w:rsidR="00B02F05" w:rsidRPr="00634BE2" w:rsidRDefault="00B02F05" w:rsidP="00D36047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  <w:r w:rsidRPr="00634BE2">
        <w:rPr>
          <w:rFonts w:ascii="Times New Roman" w:hAnsi="Times New Roman" w:cs="Times New Roman"/>
          <w:b/>
          <w:bCs/>
          <w:lang w:val="ro-RO"/>
        </w:rPr>
        <w:t>În volum</w:t>
      </w:r>
    </w:p>
    <w:p w14:paraId="4A3B9FCA" w14:textId="3A7510E2" w:rsidR="00B02F05" w:rsidRPr="00634BE2" w:rsidRDefault="00B02F05" w:rsidP="00D36047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lang w:val="ro-RO"/>
        </w:rPr>
      </w:pPr>
      <w:r w:rsidRPr="00634BE2">
        <w:rPr>
          <w:rFonts w:ascii="Times New Roman" w:hAnsi="Times New Roman" w:cs="Times New Roman"/>
          <w:b/>
          <w:bCs/>
          <w:i/>
          <w:iCs/>
          <w:lang w:val="ro-RO"/>
        </w:rPr>
        <w:t>Autor</w:t>
      </w:r>
    </w:p>
    <w:p w14:paraId="5B04693A" w14:textId="42D6A19C" w:rsidR="00634BE2" w:rsidRPr="00634BE2" w:rsidRDefault="00634BE2" w:rsidP="00D36047">
      <w:pPr>
        <w:pStyle w:val="ListParagraph"/>
        <w:numPr>
          <w:ilvl w:val="0"/>
          <w:numId w:val="2"/>
        </w:numPr>
        <w:ind w:left="0"/>
        <w:contextualSpacing w:val="0"/>
        <w:jc w:val="both"/>
        <w:rPr>
          <w:sz w:val="24"/>
          <w:lang w:val="ro-RO"/>
        </w:rPr>
      </w:pPr>
      <w:r w:rsidRPr="00634BE2">
        <w:rPr>
          <w:sz w:val="24"/>
          <w:lang w:val="ro-RO"/>
        </w:rPr>
        <w:t xml:space="preserve">Aldea B., (2006), </w:t>
      </w:r>
      <w:r w:rsidRPr="00634BE2">
        <w:rPr>
          <w:i/>
          <w:sz w:val="24"/>
          <w:lang w:val="ro-RO"/>
        </w:rPr>
        <w:t>Worlds in the Making. Science Fiction between Fabulation and Mannerism</w:t>
      </w:r>
      <w:r w:rsidRPr="00634BE2">
        <w:rPr>
          <w:sz w:val="24"/>
          <w:lang w:val="ro-RO"/>
        </w:rPr>
        <w:t>, Editura Napoca Star, Cluj-Napoca, 232 p.</w:t>
      </w:r>
    </w:p>
    <w:p w14:paraId="381583E5" w14:textId="4FA90CBA" w:rsidR="00B02F05" w:rsidRPr="00634BE2" w:rsidRDefault="00634BE2" w:rsidP="00D36047">
      <w:pPr>
        <w:pStyle w:val="Default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lang w:val="ro-RO"/>
        </w:rPr>
      </w:pPr>
      <w:r w:rsidRPr="00634BE2">
        <w:rPr>
          <w:rFonts w:ascii="Times New Roman" w:hAnsi="Times New Roman" w:cs="Times New Roman"/>
          <w:lang w:val="ro-RO"/>
        </w:rPr>
        <w:t xml:space="preserve">Greere A., Aldea B. (2001), </w:t>
      </w:r>
      <w:r w:rsidRPr="00634BE2">
        <w:rPr>
          <w:rFonts w:ascii="Times New Roman" w:hAnsi="Times New Roman" w:cs="Times New Roman"/>
          <w:i/>
          <w:iCs/>
          <w:lang w:val="ro-RO"/>
        </w:rPr>
        <w:t>Practica traducerii juridico-economice</w:t>
      </w:r>
      <w:r w:rsidRPr="00634BE2">
        <w:rPr>
          <w:rFonts w:ascii="Times New Roman" w:hAnsi="Times New Roman" w:cs="Times New Roman"/>
          <w:lang w:val="ro-RO"/>
        </w:rPr>
        <w:t>, Editura Echinox, Cluj-Napoca, 149 p.</w:t>
      </w:r>
    </w:p>
    <w:p w14:paraId="12BEC59C" w14:textId="77777777" w:rsidR="006B1649" w:rsidRPr="00634BE2" w:rsidRDefault="006B1649" w:rsidP="00D36047">
      <w:pPr>
        <w:pStyle w:val="ListParagraph"/>
        <w:numPr>
          <w:ilvl w:val="0"/>
          <w:numId w:val="2"/>
        </w:numPr>
        <w:ind w:left="0"/>
        <w:contextualSpacing w:val="0"/>
        <w:jc w:val="both"/>
        <w:rPr>
          <w:sz w:val="24"/>
          <w:lang w:val="ro-RO"/>
        </w:rPr>
      </w:pPr>
      <w:r w:rsidRPr="00634BE2">
        <w:rPr>
          <w:sz w:val="24"/>
          <w:lang w:val="ro-RO"/>
        </w:rPr>
        <w:t xml:space="preserve">Aldea B., Romanţan A. (2000), </w:t>
      </w:r>
      <w:r w:rsidRPr="00634BE2">
        <w:rPr>
          <w:i/>
          <w:iCs/>
          <w:sz w:val="24"/>
          <w:lang w:val="ro-RO"/>
        </w:rPr>
        <w:t>Postmodernité et médias</w:t>
      </w:r>
      <w:r w:rsidRPr="00634BE2">
        <w:rPr>
          <w:sz w:val="24"/>
          <w:lang w:val="ro-RO"/>
        </w:rPr>
        <w:t>, Editura Echinox, Cluj-Napoca, 156 p.</w:t>
      </w:r>
    </w:p>
    <w:p w14:paraId="294FE137" w14:textId="77777777" w:rsidR="00634BE2" w:rsidRPr="00634BE2" w:rsidRDefault="00634BE2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230DE001" w14:textId="408E1707" w:rsidR="00B02F05" w:rsidRPr="00634BE2" w:rsidRDefault="00B02F05" w:rsidP="00D36047">
      <w:pPr>
        <w:pStyle w:val="Default"/>
        <w:jc w:val="both"/>
        <w:rPr>
          <w:rFonts w:ascii="Times New Roman" w:hAnsi="Times New Roman" w:cs="Times New Roman"/>
          <w:b/>
          <w:bCs/>
          <w:i/>
          <w:iCs/>
          <w:lang w:val="ro-RO"/>
        </w:rPr>
      </w:pPr>
      <w:r w:rsidRPr="00634BE2">
        <w:rPr>
          <w:rFonts w:ascii="Times New Roman" w:hAnsi="Times New Roman" w:cs="Times New Roman"/>
          <w:b/>
          <w:bCs/>
          <w:i/>
          <w:iCs/>
          <w:lang w:val="ro-RO"/>
        </w:rPr>
        <w:t>Traducător</w:t>
      </w:r>
    </w:p>
    <w:p w14:paraId="27AFE418" w14:textId="2063D28B" w:rsidR="00B33FFB" w:rsidRDefault="00B33FFB" w:rsidP="00D36047">
      <w:pPr>
        <w:numPr>
          <w:ilvl w:val="0"/>
          <w:numId w:val="1"/>
        </w:numPr>
        <w:ind w:left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Turcuş, Şerban (2006). </w:t>
      </w:r>
      <w:r>
        <w:rPr>
          <w:i/>
          <w:iCs/>
          <w:sz w:val="24"/>
          <w:szCs w:val="24"/>
          <w:lang w:val="ro-RO"/>
        </w:rPr>
        <w:t>Saint Gerard of Csanad</w:t>
      </w:r>
      <w:r>
        <w:rPr>
          <w:sz w:val="24"/>
          <w:szCs w:val="24"/>
          <w:lang w:val="ro-RO"/>
        </w:rPr>
        <w:t xml:space="preserve">. </w:t>
      </w:r>
      <w:r>
        <w:rPr>
          <w:i/>
          <w:iCs/>
          <w:sz w:val="24"/>
          <w:szCs w:val="24"/>
          <w:lang w:val="ro-RO"/>
        </w:rPr>
        <w:t>The Destiny of a Venetian around the Year One Thousand</w:t>
      </w:r>
      <w:r>
        <w:rPr>
          <w:sz w:val="24"/>
          <w:szCs w:val="24"/>
          <w:lang w:val="ro-RO"/>
        </w:rPr>
        <w:t>. Romanian Cultural Institute, Center for Transylvanian Studies, Cluj-Napoca, 163 p.</w:t>
      </w:r>
    </w:p>
    <w:p w14:paraId="5F0B9219" w14:textId="77777777" w:rsidR="00B33FFB" w:rsidRDefault="00B33FFB" w:rsidP="00D36047">
      <w:pPr>
        <w:numPr>
          <w:ilvl w:val="0"/>
          <w:numId w:val="1"/>
        </w:numPr>
        <w:ind w:left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Marta Petreu (2005). </w:t>
      </w:r>
      <w:r>
        <w:rPr>
          <w:i/>
          <w:iCs/>
          <w:sz w:val="24"/>
          <w:szCs w:val="24"/>
          <w:lang w:val="ro-RO"/>
        </w:rPr>
        <w:t>An Infamous Past: E.M. Cioran and the Rise of Fascism in Romania</w:t>
      </w:r>
      <w:r>
        <w:rPr>
          <w:sz w:val="24"/>
          <w:szCs w:val="24"/>
          <w:lang w:val="ro-RO"/>
        </w:rPr>
        <w:t>, Ivan R. Dee, Chicago, 352 p.</w:t>
      </w:r>
    </w:p>
    <w:p w14:paraId="21CE237E" w14:textId="77777777" w:rsidR="00B33FFB" w:rsidRDefault="00B33FFB" w:rsidP="00D36047">
      <w:pPr>
        <w:numPr>
          <w:ilvl w:val="0"/>
          <w:numId w:val="1"/>
        </w:numPr>
        <w:ind w:left="0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Pal, Judit (2005). </w:t>
      </w:r>
      <w:r>
        <w:rPr>
          <w:i/>
          <w:iCs/>
          <w:sz w:val="24"/>
          <w:szCs w:val="24"/>
          <w:lang w:val="ro-RO"/>
        </w:rPr>
        <w:t>Armeni în Transilvania/Armenians in Transylvania</w:t>
      </w:r>
      <w:r>
        <w:rPr>
          <w:sz w:val="24"/>
          <w:szCs w:val="24"/>
          <w:lang w:val="ro-RO"/>
        </w:rPr>
        <w:t>. Ediţie bilingvă. Romanian Cultural Institute, Center for Transylvanian Studies, Cluj-Napoca, 174 p.</w:t>
      </w:r>
    </w:p>
    <w:p w14:paraId="7C346A24" w14:textId="77777777" w:rsidR="00B33FFB" w:rsidRDefault="00B33FFB" w:rsidP="00D36047">
      <w:pPr>
        <w:numPr>
          <w:ilvl w:val="0"/>
          <w:numId w:val="1"/>
        </w:numPr>
        <w:ind w:left="0"/>
        <w:jc w:val="both"/>
        <w:rPr>
          <w:sz w:val="24"/>
          <w:lang w:val="ro-RO"/>
        </w:rPr>
      </w:pPr>
      <w:r>
        <w:rPr>
          <w:sz w:val="24"/>
          <w:lang w:val="ro-RO"/>
        </w:rPr>
        <w:t xml:space="preserve">Edroiu, N. şi V. Puşcaş (1996), </w:t>
      </w:r>
      <w:r>
        <w:rPr>
          <w:i/>
          <w:sz w:val="24"/>
          <w:lang w:val="ro-RO"/>
        </w:rPr>
        <w:t>The Hungarians of Romania</w:t>
      </w:r>
      <w:r>
        <w:rPr>
          <w:sz w:val="24"/>
          <w:lang w:val="ro-RO"/>
        </w:rPr>
        <w:t>, Editura Fundaţiei Culturale Române, Centrul de Studii Transilvane, Cluj-Napoca, 170 p.</w:t>
      </w:r>
    </w:p>
    <w:p w14:paraId="0307EBAA" w14:textId="33DC6717" w:rsidR="00B02F05" w:rsidRDefault="00B02F05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32DF99E2" w14:textId="471F4C1E" w:rsidR="00B02F05" w:rsidRPr="00634BE2" w:rsidRDefault="00B02F05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</w:p>
    <w:p w14:paraId="16B7ECA6" w14:textId="52A3751A" w:rsidR="00B02F05" w:rsidRPr="00634BE2" w:rsidRDefault="00B02F05" w:rsidP="00D36047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  <w:r w:rsidRPr="00634BE2">
        <w:rPr>
          <w:rFonts w:ascii="Times New Roman" w:hAnsi="Times New Roman" w:cs="Times New Roman"/>
          <w:b/>
          <w:bCs/>
          <w:lang w:val="ro-RO"/>
        </w:rPr>
        <w:t>În periodice și volume colective</w:t>
      </w:r>
    </w:p>
    <w:p w14:paraId="395BF1F8" w14:textId="77777777" w:rsidR="00634BE2" w:rsidRPr="00634BE2" w:rsidRDefault="00634BE2" w:rsidP="00F361C0">
      <w:pPr>
        <w:jc w:val="both"/>
        <w:rPr>
          <w:bCs/>
          <w:sz w:val="24"/>
          <w:szCs w:val="24"/>
          <w:lang w:val="ro-RO"/>
        </w:rPr>
      </w:pPr>
      <w:r w:rsidRPr="00634BE2">
        <w:rPr>
          <w:bCs/>
          <w:sz w:val="24"/>
          <w:szCs w:val="24"/>
          <w:lang w:val="ro-RO"/>
        </w:rPr>
        <w:t xml:space="preserve">- Aldea, B., Peter Laszlo-Herbert (2017), „The Interpreting Profession in Romania, 2016”, </w:t>
      </w:r>
      <w:r w:rsidRPr="00634BE2">
        <w:rPr>
          <w:sz w:val="24"/>
          <w:szCs w:val="24"/>
        </w:rPr>
        <w:t xml:space="preserve">RIELMA 10/2017, </w:t>
      </w:r>
      <w:proofErr w:type="spellStart"/>
      <w:r w:rsidRPr="00634BE2">
        <w:rPr>
          <w:sz w:val="24"/>
          <w:szCs w:val="24"/>
        </w:rPr>
        <w:t>Risoprint</w:t>
      </w:r>
      <w:proofErr w:type="spellEnd"/>
      <w:r w:rsidRPr="00634BE2">
        <w:rPr>
          <w:sz w:val="24"/>
          <w:szCs w:val="24"/>
        </w:rPr>
        <w:t>, Cluj-Napoca, pp. 17-26.</w:t>
      </w:r>
    </w:p>
    <w:p w14:paraId="175E8339" w14:textId="77777777" w:rsidR="00634BE2" w:rsidRPr="00634BE2" w:rsidRDefault="00634BE2" w:rsidP="00F361C0">
      <w:pPr>
        <w:jc w:val="both"/>
        <w:rPr>
          <w:bCs/>
          <w:sz w:val="24"/>
          <w:szCs w:val="24"/>
          <w:lang w:val="ro-RO"/>
        </w:rPr>
      </w:pPr>
      <w:r w:rsidRPr="00634BE2">
        <w:rPr>
          <w:bCs/>
          <w:sz w:val="24"/>
          <w:szCs w:val="24"/>
          <w:lang w:val="ro-RO"/>
        </w:rPr>
        <w:t xml:space="preserve">- Aldea, B. (2016), „Legacy of Empire. The Post-Colonial Cultural Experience”, </w:t>
      </w:r>
      <w:r w:rsidRPr="00634BE2">
        <w:rPr>
          <w:sz w:val="24"/>
          <w:szCs w:val="24"/>
        </w:rPr>
        <w:t xml:space="preserve">RIELMA 9/2016, </w:t>
      </w:r>
      <w:proofErr w:type="spellStart"/>
      <w:r w:rsidRPr="00634BE2">
        <w:rPr>
          <w:sz w:val="24"/>
          <w:szCs w:val="24"/>
        </w:rPr>
        <w:t>Risoprint</w:t>
      </w:r>
      <w:proofErr w:type="spellEnd"/>
      <w:r w:rsidRPr="00634BE2">
        <w:rPr>
          <w:sz w:val="24"/>
          <w:szCs w:val="24"/>
        </w:rPr>
        <w:t>, Cluj-Napoca, pp. 20-30.</w:t>
      </w:r>
    </w:p>
    <w:p w14:paraId="385DC9EB" w14:textId="77777777" w:rsidR="00634BE2" w:rsidRDefault="00634BE2" w:rsidP="00D36047">
      <w:pPr>
        <w:pStyle w:val="Default"/>
        <w:jc w:val="both"/>
        <w:rPr>
          <w:rStyle w:val="Strong"/>
          <w:rFonts w:ascii="Times New Roman" w:hAnsi="Times New Roman" w:cs="Times New Roman"/>
          <w:b w:val="0"/>
          <w:bCs w:val="0"/>
        </w:rPr>
      </w:pPr>
      <w:r w:rsidRPr="00634BE2">
        <w:rPr>
          <w:rFonts w:ascii="Times New Roman" w:hAnsi="Times New Roman" w:cs="Times New Roman"/>
          <w:bCs/>
          <w:lang w:val="ro-RO"/>
        </w:rPr>
        <w:t>-</w:t>
      </w:r>
      <w:r w:rsidRPr="00634BE2">
        <w:rPr>
          <w:rFonts w:ascii="Times New Roman" w:hAnsi="Times New Roman" w:cs="Times New Roman"/>
        </w:rPr>
        <w:t xml:space="preserve"> Aldea B., Alina </w:t>
      </w:r>
      <w:proofErr w:type="spellStart"/>
      <w:r w:rsidRPr="00634BE2">
        <w:rPr>
          <w:rFonts w:ascii="Times New Roman" w:hAnsi="Times New Roman" w:cs="Times New Roman"/>
        </w:rPr>
        <w:t>Pelea</w:t>
      </w:r>
      <w:proofErr w:type="spellEnd"/>
      <w:r w:rsidRPr="00634BE2">
        <w:rPr>
          <w:rFonts w:ascii="Times New Roman" w:hAnsi="Times New Roman" w:cs="Times New Roman"/>
        </w:rPr>
        <w:t xml:space="preserve">, (2015), “Language Preferences in Interpreter Notes: An Empirical Study”, RIELMA 8/2015, </w:t>
      </w:r>
      <w:proofErr w:type="spellStart"/>
      <w:r w:rsidRPr="00634BE2">
        <w:rPr>
          <w:rFonts w:ascii="Times New Roman" w:hAnsi="Times New Roman" w:cs="Times New Roman"/>
        </w:rPr>
        <w:t>Risoprint</w:t>
      </w:r>
      <w:proofErr w:type="spellEnd"/>
      <w:r w:rsidRPr="00634BE2">
        <w:rPr>
          <w:rFonts w:ascii="Times New Roman" w:hAnsi="Times New Roman" w:cs="Times New Roman"/>
        </w:rPr>
        <w:t>, Cluj-Napoca, pp. 207-216.</w:t>
      </w:r>
    </w:p>
    <w:p w14:paraId="3F871E7B" w14:textId="12B4AD01" w:rsidR="00634BE2" w:rsidRDefault="00634BE2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634BE2">
        <w:rPr>
          <w:rStyle w:val="Strong"/>
          <w:rFonts w:ascii="Times New Roman" w:hAnsi="Times New Roman" w:cs="Times New Roman"/>
          <w:b w:val="0"/>
          <w:bCs w:val="0"/>
        </w:rPr>
        <w:lastRenderedPageBreak/>
        <w:t>- Aldea B. (2013), “Feedback in Conference Interpreter Training,” RIELMA no.6/2013 (supplement).</w:t>
      </w:r>
      <w:r w:rsidRPr="00634BE2">
        <w:rPr>
          <w:rFonts w:ascii="Times New Roman" w:hAnsi="Times New Roman" w:cs="Times New Roman"/>
          <w:lang w:val="ro-RO"/>
        </w:rPr>
        <w:t xml:space="preserve"> </w:t>
      </w:r>
    </w:p>
    <w:p w14:paraId="3DA91B6B" w14:textId="77777777" w:rsidR="00634BE2" w:rsidRPr="00634BE2" w:rsidRDefault="00634BE2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634BE2">
        <w:rPr>
          <w:rFonts w:ascii="Times New Roman" w:hAnsi="Times New Roman" w:cs="Times New Roman"/>
          <w:lang w:val="ro-RO"/>
        </w:rPr>
        <w:t xml:space="preserve">- Aldea, B (2012), „The Challenges of Urban Development: The Western Experience”, in vol. </w:t>
      </w:r>
      <w:r w:rsidRPr="00634BE2">
        <w:rPr>
          <w:rFonts w:ascii="Times New Roman" w:hAnsi="Times New Roman" w:cs="Times New Roman"/>
          <w:i/>
          <w:lang w:val="ro-RO"/>
        </w:rPr>
        <w:t>Traductions sans frontieres</w:t>
      </w:r>
      <w:r w:rsidRPr="00634BE2">
        <w:rPr>
          <w:rFonts w:ascii="Times New Roman" w:hAnsi="Times New Roman" w:cs="Times New Roman"/>
          <w:lang w:val="ro-RO"/>
        </w:rPr>
        <w:t>, p242-255, Ed. Limes, Cluj Napoca.</w:t>
      </w:r>
    </w:p>
    <w:p w14:paraId="2822D7D6" w14:textId="77777777" w:rsidR="00634BE2" w:rsidRPr="00634BE2" w:rsidRDefault="00634BE2" w:rsidP="00D36047">
      <w:pPr>
        <w:jc w:val="both"/>
        <w:rPr>
          <w:sz w:val="24"/>
          <w:lang w:val="ro-RO"/>
        </w:rPr>
      </w:pPr>
      <w:r w:rsidRPr="00634BE2">
        <w:rPr>
          <w:bCs/>
          <w:sz w:val="24"/>
          <w:lang w:val="ro-RO"/>
        </w:rPr>
        <w:t>- Aldea B. (2011), „Elements of Curriculum Design for Interpreter Training Programmes</w:t>
      </w:r>
      <w:r w:rsidRPr="00634BE2">
        <w:rPr>
          <w:sz w:val="24"/>
          <w:lang w:val="en-GB"/>
        </w:rPr>
        <w:t>”,</w:t>
      </w:r>
      <w:r w:rsidRPr="00634BE2">
        <w:rPr>
          <w:i/>
          <w:iCs/>
          <w:sz w:val="24"/>
          <w:lang w:val="ro-RO"/>
        </w:rPr>
        <w:t xml:space="preserve"> Studia Universitatis Babeş-Bolyai</w:t>
      </w:r>
      <w:r w:rsidRPr="00634BE2">
        <w:rPr>
          <w:sz w:val="24"/>
          <w:lang w:val="ro-RO"/>
        </w:rPr>
        <w:t>, Philologia, 1/2011.</w:t>
      </w:r>
    </w:p>
    <w:p w14:paraId="79101988" w14:textId="77777777" w:rsidR="00634BE2" w:rsidRPr="00634BE2" w:rsidRDefault="00634BE2" w:rsidP="00D36047">
      <w:pPr>
        <w:jc w:val="both"/>
        <w:rPr>
          <w:bCs/>
          <w:sz w:val="24"/>
          <w:lang w:val="ro-RO"/>
        </w:rPr>
      </w:pPr>
      <w:r w:rsidRPr="00634BE2">
        <w:rPr>
          <w:bCs/>
          <w:sz w:val="24"/>
          <w:lang w:val="ro-RO"/>
        </w:rPr>
        <w:t>- Aldea B. (2010), „Fidelity in Court Interpreting”, RIELMA, 3/2010,</w:t>
      </w:r>
      <w:r w:rsidRPr="00634BE2">
        <w:rPr>
          <w:rStyle w:val="Strong"/>
          <w:b w:val="0"/>
          <w:bCs w:val="0"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sz w:val="24"/>
        </w:rPr>
        <w:t>Editura</w:t>
      </w:r>
      <w:proofErr w:type="spellEnd"/>
      <w:r w:rsidRPr="00634BE2">
        <w:rPr>
          <w:rStyle w:val="Strong"/>
          <w:b w:val="0"/>
          <w:bCs w:val="0"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sz w:val="24"/>
        </w:rPr>
        <w:t>Risoprint</w:t>
      </w:r>
      <w:proofErr w:type="spellEnd"/>
      <w:r w:rsidRPr="00634BE2">
        <w:rPr>
          <w:rStyle w:val="Strong"/>
          <w:b w:val="0"/>
          <w:bCs w:val="0"/>
          <w:sz w:val="24"/>
        </w:rPr>
        <w:t>, Cluj-Napoca, pp. 145–154.</w:t>
      </w:r>
    </w:p>
    <w:p w14:paraId="79B07329" w14:textId="77777777" w:rsidR="00634BE2" w:rsidRPr="00634BE2" w:rsidRDefault="00634BE2" w:rsidP="00D36047">
      <w:pPr>
        <w:jc w:val="both"/>
        <w:rPr>
          <w:sz w:val="24"/>
          <w:lang w:val="ro-RO"/>
        </w:rPr>
      </w:pPr>
      <w:r w:rsidRPr="00634BE2">
        <w:rPr>
          <w:sz w:val="24"/>
          <w:lang w:val="ro-RO"/>
        </w:rPr>
        <w:t xml:space="preserve">- Aldea B. (2009), „Speech Analysis, Production, and Delivery in Early CI Training”, </w:t>
      </w:r>
      <w:r w:rsidRPr="00634BE2">
        <w:rPr>
          <w:sz w:val="24"/>
          <w:szCs w:val="24"/>
          <w:lang w:val="ro-RO"/>
        </w:rPr>
        <w:t xml:space="preserve">în vol. conferinţei </w:t>
      </w:r>
      <w:r w:rsidRPr="00634BE2">
        <w:rPr>
          <w:i/>
          <w:iCs/>
          <w:sz w:val="24"/>
          <w:szCs w:val="24"/>
          <w:lang w:val="ro-RO"/>
        </w:rPr>
        <w:t>La traduction, l’interprétation de conférence et les défis de la mondialization</w:t>
      </w:r>
      <w:r w:rsidRPr="00634BE2">
        <w:rPr>
          <w:sz w:val="24"/>
          <w:szCs w:val="24"/>
          <w:lang w:val="ro-RO"/>
        </w:rPr>
        <w:t xml:space="preserve"> (Cluj 10 Oct. 2008), RIELMA nr, 2, </w:t>
      </w:r>
      <w:proofErr w:type="spellStart"/>
      <w:r w:rsidRPr="00634BE2">
        <w:rPr>
          <w:rStyle w:val="Strong"/>
          <w:b w:val="0"/>
          <w:bCs w:val="0"/>
          <w:sz w:val="24"/>
        </w:rPr>
        <w:t>Editura</w:t>
      </w:r>
      <w:proofErr w:type="spellEnd"/>
      <w:r w:rsidRPr="00634BE2">
        <w:rPr>
          <w:rStyle w:val="Strong"/>
          <w:b w:val="0"/>
          <w:bCs w:val="0"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sz w:val="24"/>
        </w:rPr>
        <w:t>Risoprint</w:t>
      </w:r>
      <w:proofErr w:type="spellEnd"/>
      <w:r w:rsidRPr="00634BE2">
        <w:rPr>
          <w:rStyle w:val="Strong"/>
          <w:b w:val="0"/>
          <w:bCs w:val="0"/>
          <w:sz w:val="24"/>
        </w:rPr>
        <w:t>, Cluj-Napoca, pp. 57-64.</w:t>
      </w:r>
    </w:p>
    <w:p w14:paraId="013ED65F" w14:textId="77777777" w:rsidR="00634BE2" w:rsidRPr="00634BE2" w:rsidRDefault="00634BE2" w:rsidP="00D36047">
      <w:pPr>
        <w:jc w:val="both"/>
        <w:rPr>
          <w:rStyle w:val="Strong"/>
          <w:b w:val="0"/>
          <w:bCs w:val="0"/>
          <w:sz w:val="24"/>
        </w:rPr>
      </w:pPr>
      <w:r w:rsidRPr="00634BE2">
        <w:rPr>
          <w:b/>
          <w:bCs/>
          <w:sz w:val="24"/>
          <w:lang w:val="ro-RO"/>
        </w:rPr>
        <w:t xml:space="preserve">- </w:t>
      </w:r>
      <w:r w:rsidRPr="00634BE2">
        <w:rPr>
          <w:sz w:val="24"/>
          <w:lang w:val="ro-RO"/>
        </w:rPr>
        <w:t>Aldea B. (2008), „</w:t>
      </w:r>
      <w:r w:rsidRPr="00634BE2">
        <w:rPr>
          <w:sz w:val="24"/>
        </w:rPr>
        <w:t xml:space="preserve">Self-study in Interpreter Training. A Few Methodological Guidelines”, </w:t>
      </w:r>
      <w:proofErr w:type="spellStart"/>
      <w:r w:rsidRPr="00634BE2">
        <w:rPr>
          <w:sz w:val="24"/>
        </w:rPr>
        <w:t>în</w:t>
      </w:r>
      <w:proofErr w:type="spellEnd"/>
      <w:r w:rsidRPr="00634BE2">
        <w:rPr>
          <w:sz w:val="24"/>
        </w:rPr>
        <w:t xml:space="preserve"> vol. </w:t>
      </w:r>
      <w:proofErr w:type="spellStart"/>
      <w:r w:rsidRPr="00634BE2">
        <w:rPr>
          <w:sz w:val="24"/>
        </w:rPr>
        <w:t>conferinţei</w:t>
      </w:r>
      <w:proofErr w:type="spellEnd"/>
      <w:r w:rsidRPr="00634BE2">
        <w:rPr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Traducerea</w:t>
      </w:r>
      <w:proofErr w:type="spellEnd"/>
      <w:r w:rsidRPr="00634BE2">
        <w:rPr>
          <w:rStyle w:val="Strong"/>
          <w:b w:val="0"/>
          <w:bCs w:val="0"/>
          <w:i/>
          <w:iCs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şi</w:t>
      </w:r>
      <w:proofErr w:type="spellEnd"/>
      <w:r w:rsidRPr="00634BE2">
        <w:rPr>
          <w:rStyle w:val="Strong"/>
          <w:b w:val="0"/>
          <w:bCs w:val="0"/>
          <w:i/>
          <w:iCs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interpretarea</w:t>
      </w:r>
      <w:proofErr w:type="spellEnd"/>
      <w:r w:rsidRPr="00634BE2">
        <w:rPr>
          <w:rStyle w:val="Strong"/>
          <w:b w:val="0"/>
          <w:bCs w:val="0"/>
          <w:i/>
          <w:iCs/>
          <w:sz w:val="24"/>
        </w:rPr>
        <w:t> 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între</w:t>
      </w:r>
      <w:proofErr w:type="spellEnd"/>
      <w:r w:rsidRPr="00634BE2">
        <w:rPr>
          <w:rStyle w:val="Strong"/>
          <w:b w:val="0"/>
          <w:bCs w:val="0"/>
          <w:i/>
          <w:iCs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ştiinţă</w:t>
      </w:r>
      <w:proofErr w:type="spellEnd"/>
      <w:r w:rsidRPr="00634BE2">
        <w:rPr>
          <w:rStyle w:val="Strong"/>
          <w:b w:val="0"/>
          <w:bCs w:val="0"/>
          <w:i/>
          <w:iCs/>
          <w:sz w:val="24"/>
        </w:rPr>
        <w:t xml:space="preserve">, 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artă</w:t>
      </w:r>
      <w:proofErr w:type="spellEnd"/>
      <w:r w:rsidRPr="00634BE2">
        <w:rPr>
          <w:rStyle w:val="Strong"/>
          <w:b w:val="0"/>
          <w:bCs w:val="0"/>
          <w:i/>
          <w:iCs/>
          <w:sz w:val="24"/>
        </w:rPr>
        <w:t xml:space="preserve">, 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practică</w:t>
      </w:r>
      <w:proofErr w:type="spellEnd"/>
      <w:r w:rsidRPr="00634BE2">
        <w:rPr>
          <w:rStyle w:val="Strong"/>
          <w:b w:val="0"/>
          <w:bCs w:val="0"/>
          <w:i/>
          <w:iCs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şi</w:t>
      </w:r>
      <w:proofErr w:type="spellEnd"/>
      <w:r w:rsidRPr="00634BE2">
        <w:rPr>
          <w:rStyle w:val="Strong"/>
          <w:b w:val="0"/>
          <w:bCs w:val="0"/>
          <w:i/>
          <w:iCs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i/>
          <w:iCs/>
          <w:sz w:val="24"/>
        </w:rPr>
        <w:t>afacere</w:t>
      </w:r>
      <w:proofErr w:type="spellEnd"/>
      <w:r w:rsidRPr="00634BE2">
        <w:rPr>
          <w:rStyle w:val="Strong"/>
          <w:b w:val="0"/>
          <w:bCs w:val="0"/>
          <w:sz w:val="24"/>
        </w:rPr>
        <w:t xml:space="preserve"> (Cluj, 2007), RIELMA 1, </w:t>
      </w:r>
      <w:proofErr w:type="spellStart"/>
      <w:r w:rsidRPr="00634BE2">
        <w:rPr>
          <w:rStyle w:val="Strong"/>
          <w:b w:val="0"/>
          <w:bCs w:val="0"/>
          <w:sz w:val="24"/>
        </w:rPr>
        <w:t>editat</w:t>
      </w:r>
      <w:proofErr w:type="spellEnd"/>
      <w:r w:rsidRPr="00634BE2">
        <w:rPr>
          <w:rStyle w:val="Strong"/>
          <w:b w:val="0"/>
          <w:bCs w:val="0"/>
          <w:sz w:val="24"/>
        </w:rPr>
        <w:t xml:space="preserve"> de Bogdan Aldea, </w:t>
      </w:r>
      <w:proofErr w:type="spellStart"/>
      <w:r w:rsidRPr="00634BE2">
        <w:rPr>
          <w:rStyle w:val="Strong"/>
          <w:b w:val="0"/>
          <w:bCs w:val="0"/>
          <w:sz w:val="24"/>
        </w:rPr>
        <w:t>Editura</w:t>
      </w:r>
      <w:proofErr w:type="spellEnd"/>
      <w:r w:rsidRPr="00634BE2">
        <w:rPr>
          <w:rStyle w:val="Strong"/>
          <w:b w:val="0"/>
          <w:bCs w:val="0"/>
          <w:sz w:val="24"/>
        </w:rPr>
        <w:t xml:space="preserve"> </w:t>
      </w:r>
      <w:proofErr w:type="spellStart"/>
      <w:r w:rsidRPr="00634BE2">
        <w:rPr>
          <w:rStyle w:val="Strong"/>
          <w:b w:val="0"/>
          <w:bCs w:val="0"/>
          <w:sz w:val="24"/>
        </w:rPr>
        <w:t>Risoprint</w:t>
      </w:r>
      <w:proofErr w:type="spellEnd"/>
      <w:r w:rsidRPr="00634BE2">
        <w:rPr>
          <w:rStyle w:val="Strong"/>
          <w:b w:val="0"/>
          <w:bCs w:val="0"/>
          <w:sz w:val="24"/>
        </w:rPr>
        <w:t>, Cluj-Napoca.</w:t>
      </w:r>
    </w:p>
    <w:p w14:paraId="46476283" w14:textId="77777777" w:rsidR="00634BE2" w:rsidRPr="00634BE2" w:rsidRDefault="00634BE2" w:rsidP="00D36047">
      <w:pPr>
        <w:jc w:val="both"/>
        <w:rPr>
          <w:sz w:val="24"/>
          <w:lang w:val="ro-RO"/>
        </w:rPr>
      </w:pPr>
      <w:r w:rsidRPr="00634BE2">
        <w:rPr>
          <w:b/>
          <w:bCs/>
          <w:sz w:val="24"/>
          <w:lang w:val="ro-RO"/>
        </w:rPr>
        <w:t xml:space="preserve">- </w:t>
      </w:r>
      <w:r w:rsidRPr="00634BE2">
        <w:rPr>
          <w:sz w:val="24"/>
          <w:szCs w:val="24"/>
          <w:lang w:val="ro-RO"/>
        </w:rPr>
        <w:t>Aldea B. (2008), „</w:t>
      </w:r>
      <w:r w:rsidRPr="00634BE2">
        <w:rPr>
          <w:sz w:val="24"/>
          <w:lang w:val="en-GB"/>
        </w:rPr>
        <w:t>A Few Considerations Regarding the Teaching of L1–L2 Translations”,</w:t>
      </w:r>
      <w:r w:rsidRPr="00634BE2">
        <w:rPr>
          <w:i/>
          <w:iCs/>
          <w:sz w:val="24"/>
          <w:lang w:val="ro-RO"/>
        </w:rPr>
        <w:t xml:space="preserve"> Studia Universitatis Babeş-Bolyai</w:t>
      </w:r>
      <w:r w:rsidRPr="00634BE2">
        <w:rPr>
          <w:sz w:val="24"/>
          <w:lang w:val="ro-RO"/>
        </w:rPr>
        <w:t>, Philologia, vol. 53, no. 3.</w:t>
      </w:r>
    </w:p>
    <w:p w14:paraId="144F8A99" w14:textId="77777777" w:rsidR="00634BE2" w:rsidRDefault="00634BE2" w:rsidP="00D36047">
      <w:pPr>
        <w:jc w:val="both"/>
        <w:rPr>
          <w:sz w:val="24"/>
          <w:szCs w:val="24"/>
          <w:lang w:val="ro-RO"/>
        </w:rPr>
      </w:pPr>
      <w:r w:rsidRPr="00634BE2">
        <w:rPr>
          <w:sz w:val="24"/>
          <w:szCs w:val="24"/>
          <w:lang w:val="ro-RO"/>
        </w:rPr>
        <w:t>- Aldea B. (2008), „</w:t>
      </w:r>
      <w:r w:rsidRPr="00634BE2">
        <w:rPr>
          <w:sz w:val="24"/>
        </w:rPr>
        <w:t xml:space="preserve">Balancing Opposites. The Fictions of Ursula K. Le </w:t>
      </w:r>
      <w:proofErr w:type="spellStart"/>
      <w:r w:rsidRPr="00634BE2">
        <w:rPr>
          <w:sz w:val="24"/>
        </w:rPr>
        <w:t>Guin</w:t>
      </w:r>
      <w:proofErr w:type="spellEnd"/>
      <w:r w:rsidRPr="00634BE2">
        <w:rPr>
          <w:sz w:val="24"/>
        </w:rPr>
        <w:t xml:space="preserve">”, </w:t>
      </w:r>
      <w:r w:rsidRPr="00634BE2">
        <w:rPr>
          <w:i/>
          <w:iCs/>
          <w:sz w:val="24"/>
          <w:lang w:val="ro-RO"/>
        </w:rPr>
        <w:t>Studia Universitatis Babeş-Bolyai</w:t>
      </w:r>
      <w:r w:rsidRPr="00634BE2">
        <w:rPr>
          <w:sz w:val="24"/>
          <w:lang w:val="ro-RO"/>
        </w:rPr>
        <w:t>, Philologia 1.</w:t>
      </w:r>
      <w:r w:rsidRPr="00634BE2">
        <w:rPr>
          <w:sz w:val="24"/>
          <w:szCs w:val="24"/>
          <w:lang w:val="ro-RO"/>
        </w:rPr>
        <w:t xml:space="preserve"> </w:t>
      </w:r>
    </w:p>
    <w:p w14:paraId="1A09F535" w14:textId="15CDD420" w:rsidR="00634BE2" w:rsidRPr="00634BE2" w:rsidRDefault="00634BE2" w:rsidP="00D36047">
      <w:pPr>
        <w:jc w:val="both"/>
        <w:rPr>
          <w:sz w:val="24"/>
          <w:szCs w:val="24"/>
          <w:lang w:val="ro-RO"/>
        </w:rPr>
      </w:pPr>
      <w:r w:rsidRPr="00634BE2">
        <w:rPr>
          <w:sz w:val="24"/>
          <w:szCs w:val="24"/>
          <w:lang w:val="ro-RO"/>
        </w:rPr>
        <w:t xml:space="preserve">- Aldea, B. (2006), “The Language of Notes in Consecutive Interpreting”, în Evelina Graur and Alexandru Diaconescu (editori), </w:t>
      </w:r>
      <w:r w:rsidRPr="00634BE2">
        <w:rPr>
          <w:i/>
          <w:iCs/>
          <w:sz w:val="24"/>
          <w:szCs w:val="24"/>
          <w:lang w:val="ro-RO"/>
        </w:rPr>
        <w:t>Messages, Sages, and Ages</w:t>
      </w:r>
      <w:r w:rsidRPr="00634BE2">
        <w:rPr>
          <w:sz w:val="24"/>
          <w:szCs w:val="24"/>
          <w:lang w:val="ro-RO"/>
        </w:rPr>
        <w:t>, Editura Universităţii Suceava, 2006.</w:t>
      </w:r>
    </w:p>
    <w:p w14:paraId="2D550CD2" w14:textId="064B7A7E" w:rsidR="00B02F05" w:rsidRPr="00634BE2" w:rsidRDefault="00634BE2" w:rsidP="00D36047">
      <w:pPr>
        <w:pStyle w:val="Default"/>
        <w:jc w:val="both"/>
        <w:rPr>
          <w:rFonts w:ascii="Times New Roman" w:hAnsi="Times New Roman" w:cs="Times New Roman"/>
          <w:lang w:val="ro-RO"/>
        </w:rPr>
      </w:pPr>
      <w:r w:rsidRPr="00634BE2">
        <w:rPr>
          <w:rFonts w:ascii="Times New Roman" w:hAnsi="Times New Roman" w:cs="Times New Roman"/>
          <w:lang w:val="ro-RO"/>
        </w:rPr>
        <w:t xml:space="preserve">- Greere A., Aldea B. (2002), “Functionalism in Translators’ Training”, </w:t>
      </w:r>
      <w:r w:rsidRPr="00634BE2">
        <w:rPr>
          <w:rFonts w:ascii="Times New Roman" w:hAnsi="Times New Roman" w:cs="Times New Roman"/>
          <w:i/>
          <w:iCs/>
          <w:lang w:val="ro-RO"/>
        </w:rPr>
        <w:t>Studia Universitatis Babeş-Bolyai</w:t>
      </w:r>
      <w:r w:rsidRPr="00634BE2">
        <w:rPr>
          <w:rFonts w:ascii="Times New Roman" w:hAnsi="Times New Roman" w:cs="Times New Roman"/>
          <w:lang w:val="ro-RO"/>
        </w:rPr>
        <w:t xml:space="preserve">, Philologia 1–2, anul </w:t>
      </w:r>
      <w:r w:rsidRPr="00634BE2">
        <w:rPr>
          <w:rFonts w:ascii="Times New Roman" w:hAnsi="Times New Roman" w:cs="Times New Roman"/>
          <w:caps/>
          <w:lang w:val="ro-RO"/>
        </w:rPr>
        <w:t>xlvii</w:t>
      </w:r>
      <w:r w:rsidRPr="00634BE2">
        <w:rPr>
          <w:rFonts w:ascii="Times New Roman" w:hAnsi="Times New Roman" w:cs="Times New Roman"/>
          <w:lang w:val="ro-RO"/>
        </w:rPr>
        <w:t>.</w:t>
      </w:r>
    </w:p>
    <w:sectPr w:rsidR="00B02F05" w:rsidRPr="00634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Zapf Humanist 601 A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lliard Ad">
    <w:altName w:val="Galliard A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0E8B"/>
    <w:multiLevelType w:val="hybridMultilevel"/>
    <w:tmpl w:val="BC267862"/>
    <w:lvl w:ilvl="0" w:tplc="409CF1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265CA"/>
    <w:multiLevelType w:val="hybridMultilevel"/>
    <w:tmpl w:val="2D86F94E"/>
    <w:lvl w:ilvl="0" w:tplc="0C7A0D00">
      <w:start w:val="199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ED"/>
    <w:rsid w:val="001D76BA"/>
    <w:rsid w:val="00634BE2"/>
    <w:rsid w:val="00665BB9"/>
    <w:rsid w:val="006B1649"/>
    <w:rsid w:val="009F7285"/>
    <w:rsid w:val="00A92FD0"/>
    <w:rsid w:val="00B02F05"/>
    <w:rsid w:val="00B33FFB"/>
    <w:rsid w:val="00C90BBD"/>
    <w:rsid w:val="00D36047"/>
    <w:rsid w:val="00F361C0"/>
    <w:rsid w:val="00FF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44FE4"/>
  <w15:chartTrackingRefBased/>
  <w15:docId w15:val="{3CE8368D-83E5-4D77-A045-3F3BF0062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B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F59ED"/>
    <w:pPr>
      <w:autoSpaceDE w:val="0"/>
      <w:autoSpaceDN w:val="0"/>
      <w:adjustRightInd w:val="0"/>
      <w:spacing w:after="0" w:line="240" w:lineRule="auto"/>
    </w:pPr>
    <w:rPr>
      <w:rFonts w:ascii="Zapf Humanist 601 Ad" w:hAnsi="Zapf Humanist 601 Ad" w:cs="Zapf Humanist 601 Ad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FF59ED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FF59ED"/>
    <w:rPr>
      <w:rFonts w:ascii="Galliard Ad" w:hAnsi="Galliard Ad" w:cs="Galliard Ad"/>
      <w:color w:val="000000"/>
      <w:sz w:val="22"/>
      <w:szCs w:val="22"/>
    </w:rPr>
  </w:style>
  <w:style w:type="paragraph" w:customStyle="1" w:styleId="Pa53">
    <w:name w:val="Pa53"/>
    <w:basedOn w:val="Default"/>
    <w:next w:val="Default"/>
    <w:uiPriority w:val="99"/>
    <w:rsid w:val="00FF59ED"/>
    <w:pPr>
      <w:spacing w:line="221" w:lineRule="atLeast"/>
    </w:pPr>
    <w:rPr>
      <w:rFonts w:cstheme="minorBidi"/>
      <w:color w:val="auto"/>
    </w:rPr>
  </w:style>
  <w:style w:type="paragraph" w:customStyle="1" w:styleId="Pa54">
    <w:name w:val="Pa54"/>
    <w:basedOn w:val="Default"/>
    <w:next w:val="Default"/>
    <w:uiPriority w:val="99"/>
    <w:rsid w:val="00FF59ED"/>
    <w:pPr>
      <w:spacing w:line="221" w:lineRule="atLeast"/>
    </w:pPr>
    <w:rPr>
      <w:rFonts w:cstheme="minorBidi"/>
      <w:color w:val="auto"/>
    </w:rPr>
  </w:style>
  <w:style w:type="character" w:styleId="Strong">
    <w:name w:val="Strong"/>
    <w:qFormat/>
    <w:rsid w:val="00634BE2"/>
    <w:rPr>
      <w:b/>
      <w:bCs/>
    </w:rPr>
  </w:style>
  <w:style w:type="paragraph" w:styleId="ListParagraph">
    <w:name w:val="List Paragraph"/>
    <w:basedOn w:val="Normal"/>
    <w:uiPriority w:val="34"/>
    <w:qFormat/>
    <w:rsid w:val="00634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Aldea</dc:creator>
  <cp:keywords/>
  <dc:description/>
  <cp:lastModifiedBy>Bogdan Aldea</cp:lastModifiedBy>
  <cp:revision>23</cp:revision>
  <dcterms:created xsi:type="dcterms:W3CDTF">2025-10-13T15:12:00Z</dcterms:created>
  <dcterms:modified xsi:type="dcterms:W3CDTF">2025-10-13T15:53:00Z</dcterms:modified>
</cp:coreProperties>
</file>